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166"/>
        <w:tblW w:w="9606" w:type="dxa"/>
        <w:tblLook w:val="04A0" w:firstRow="1" w:lastRow="0" w:firstColumn="1" w:lastColumn="0" w:noHBand="0" w:noVBand="1"/>
      </w:tblPr>
      <w:tblGrid>
        <w:gridCol w:w="563"/>
        <w:gridCol w:w="3048"/>
        <w:gridCol w:w="1459"/>
        <w:gridCol w:w="1134"/>
        <w:gridCol w:w="1243"/>
        <w:gridCol w:w="2159"/>
      </w:tblGrid>
      <w:tr w:rsidR="007B3278" w14:paraId="65C13CA7" w14:textId="77777777" w:rsidTr="007B3278">
        <w:trPr>
          <w:trHeight w:val="907"/>
        </w:trPr>
        <w:tc>
          <w:tcPr>
            <w:tcW w:w="9606" w:type="dxa"/>
            <w:gridSpan w:val="6"/>
            <w:shd w:val="clear" w:color="auto" w:fill="BFBFBF" w:themeFill="background1" w:themeFillShade="BF"/>
            <w:vAlign w:val="center"/>
          </w:tcPr>
          <w:p w14:paraId="2C236AB4" w14:textId="77777777" w:rsidR="007B3278" w:rsidRPr="00E95CEF" w:rsidRDefault="007B3278" w:rsidP="007B3278">
            <w:pPr>
              <w:jc w:val="center"/>
              <w:rPr>
                <w:rFonts w:ascii="Cambria" w:eastAsia="Calibri" w:hAnsi="Cambria"/>
                <w:b/>
                <w:bCs/>
                <w:sz w:val="24"/>
              </w:rPr>
            </w:pPr>
            <w:r w:rsidRPr="005278E0">
              <w:rPr>
                <w:rFonts w:ascii="Cambria" w:eastAsia="Calibri" w:hAnsi="Cambria"/>
                <w:b/>
                <w:bCs/>
                <w:sz w:val="24"/>
              </w:rPr>
              <w:t>Request for Proposal for procurement of Service Provider for Mobile Application Solution for LIC Digital Existence Certificate and Other Services.</w:t>
            </w:r>
          </w:p>
        </w:tc>
      </w:tr>
      <w:tr w:rsidR="007B3278" w14:paraId="6A5A5B0F" w14:textId="77777777" w:rsidTr="007B3278">
        <w:trPr>
          <w:trHeight w:val="510"/>
        </w:trPr>
        <w:tc>
          <w:tcPr>
            <w:tcW w:w="9606" w:type="dxa"/>
            <w:gridSpan w:val="6"/>
            <w:shd w:val="clear" w:color="auto" w:fill="BFBFBF" w:themeFill="background1" w:themeFillShade="BF"/>
            <w:vAlign w:val="center"/>
          </w:tcPr>
          <w:p w14:paraId="4140B486" w14:textId="1F70657A" w:rsidR="007B3278" w:rsidRPr="00E95CEF" w:rsidRDefault="007B3278" w:rsidP="00027889">
            <w:pPr>
              <w:jc w:val="center"/>
              <w:rPr>
                <w:rFonts w:asciiTheme="majorHAnsi" w:hAnsiTheme="majorHAnsi"/>
                <w:b/>
                <w:bCs/>
                <w:sz w:val="28"/>
                <w:szCs w:val="26"/>
              </w:rPr>
            </w:pPr>
            <w:r w:rsidRPr="005278E0">
              <w:rPr>
                <w:rFonts w:ascii="Cambria" w:eastAsia="Calibri" w:hAnsi="Cambria"/>
                <w:b/>
                <w:bCs/>
                <w:color w:val="0000FF"/>
                <w:sz w:val="24"/>
              </w:rPr>
              <w:t xml:space="preserve">Ref: CO / IT-SD / LDEC / RFP-102020 </w:t>
            </w:r>
            <w:r w:rsidR="00027889">
              <w:rPr>
                <w:rFonts w:ascii="Cambria" w:eastAsia="Calibri" w:hAnsi="Cambria"/>
                <w:b/>
                <w:bCs/>
                <w:color w:val="0000FF"/>
                <w:sz w:val="24"/>
              </w:rPr>
              <w:t xml:space="preserve"> </w:t>
            </w:r>
          </w:p>
        </w:tc>
      </w:tr>
      <w:tr w:rsidR="007B3278" w14:paraId="32037750" w14:textId="77777777" w:rsidTr="007B3278">
        <w:trPr>
          <w:trHeight w:val="850"/>
        </w:trPr>
        <w:tc>
          <w:tcPr>
            <w:tcW w:w="9606" w:type="dxa"/>
            <w:gridSpan w:val="6"/>
            <w:shd w:val="clear" w:color="auto" w:fill="FFFF00"/>
            <w:vAlign w:val="center"/>
          </w:tcPr>
          <w:p w14:paraId="27643B3F" w14:textId="77777777" w:rsidR="007B3278" w:rsidRDefault="007B3278" w:rsidP="007B3278">
            <w:pPr>
              <w:jc w:val="center"/>
              <w:rPr>
                <w:rFonts w:ascii="Cambria" w:hAnsi="Cambria"/>
                <w:b/>
                <w:bCs/>
                <w:sz w:val="24"/>
                <w:lang w:val="en-US"/>
              </w:rPr>
            </w:pPr>
            <w:r>
              <w:rPr>
                <w:rFonts w:asciiTheme="majorHAnsi" w:hAnsiTheme="majorHAnsi"/>
                <w:b/>
                <w:bCs/>
                <w:sz w:val="24"/>
              </w:rPr>
              <w:t xml:space="preserve">FINAL </w:t>
            </w:r>
            <w:r w:rsidRPr="00E95CEF">
              <w:rPr>
                <w:rFonts w:asciiTheme="majorHAnsi" w:hAnsiTheme="majorHAnsi"/>
                <w:b/>
                <w:bCs/>
                <w:sz w:val="24"/>
              </w:rPr>
              <w:t>COMMERCIAL BID</w:t>
            </w:r>
            <w:r>
              <w:rPr>
                <w:rFonts w:asciiTheme="majorHAnsi" w:hAnsiTheme="majorHAnsi"/>
                <w:b/>
                <w:bCs/>
                <w:sz w:val="24"/>
              </w:rPr>
              <w:t xml:space="preserve"> (ITEM –I)</w:t>
            </w:r>
          </w:p>
          <w:p w14:paraId="4B41AFD6" w14:textId="77777777" w:rsidR="007B3278" w:rsidRDefault="007B3278" w:rsidP="007B3278">
            <w:pPr>
              <w:jc w:val="center"/>
              <w:rPr>
                <w:rFonts w:asciiTheme="majorHAnsi" w:hAnsiTheme="majorHAnsi"/>
                <w:b/>
                <w:bCs/>
                <w:sz w:val="24"/>
              </w:rPr>
            </w:pPr>
            <w:r w:rsidRPr="001E2B4F">
              <w:rPr>
                <w:rFonts w:ascii="Cambria" w:hAnsi="Cambria"/>
                <w:b/>
                <w:bCs/>
                <w:sz w:val="24"/>
                <w:lang w:val="en-US"/>
              </w:rPr>
              <w:t>Mobile Application for ‘LIC Digital Existence Certificate’ using services from Item II.</w:t>
            </w:r>
          </w:p>
        </w:tc>
      </w:tr>
      <w:tr w:rsidR="007B3278" w14:paraId="14EB6FA3" w14:textId="77777777" w:rsidTr="007B3278">
        <w:trPr>
          <w:trHeight w:val="758"/>
        </w:trPr>
        <w:tc>
          <w:tcPr>
            <w:tcW w:w="563" w:type="dxa"/>
            <w:shd w:val="clear" w:color="auto" w:fill="BFBFBF" w:themeFill="background1" w:themeFillShade="BF"/>
            <w:vAlign w:val="center"/>
          </w:tcPr>
          <w:p w14:paraId="4A051858" w14:textId="77777777" w:rsidR="007B3278" w:rsidRPr="00E95CEF" w:rsidRDefault="007B3278" w:rsidP="007B3278">
            <w:pPr>
              <w:jc w:val="center"/>
              <w:rPr>
                <w:rFonts w:ascii="Cambria" w:hAnsi="Cambria"/>
                <w:b/>
                <w:bCs/>
                <w:sz w:val="20"/>
                <w:szCs w:val="18"/>
              </w:rPr>
            </w:pPr>
            <w:r w:rsidRPr="00E95CEF">
              <w:rPr>
                <w:rFonts w:ascii="Cambria" w:hAnsi="Cambria"/>
                <w:b/>
                <w:bCs/>
                <w:sz w:val="20"/>
                <w:szCs w:val="18"/>
              </w:rPr>
              <w:t>SL NO</w:t>
            </w:r>
          </w:p>
        </w:tc>
        <w:tc>
          <w:tcPr>
            <w:tcW w:w="3048" w:type="dxa"/>
            <w:shd w:val="clear" w:color="auto" w:fill="BFBFBF" w:themeFill="background1" w:themeFillShade="BF"/>
            <w:vAlign w:val="center"/>
          </w:tcPr>
          <w:p w14:paraId="4083D178" w14:textId="77777777" w:rsidR="007B3278" w:rsidRPr="00E95CEF" w:rsidRDefault="007B3278" w:rsidP="007B3278">
            <w:pPr>
              <w:jc w:val="center"/>
              <w:rPr>
                <w:rFonts w:ascii="Cambria" w:hAnsi="Cambria"/>
                <w:b/>
                <w:bCs/>
                <w:sz w:val="20"/>
                <w:szCs w:val="18"/>
              </w:rPr>
            </w:pPr>
            <w:r w:rsidRPr="00E95CEF">
              <w:rPr>
                <w:rFonts w:ascii="Cambria" w:hAnsi="Cambria"/>
                <w:b/>
                <w:bCs/>
                <w:sz w:val="20"/>
                <w:szCs w:val="18"/>
              </w:rPr>
              <w:t>Items</w:t>
            </w:r>
          </w:p>
        </w:tc>
        <w:tc>
          <w:tcPr>
            <w:tcW w:w="3836" w:type="dxa"/>
            <w:gridSpan w:val="3"/>
            <w:shd w:val="clear" w:color="auto" w:fill="BFBFBF" w:themeFill="background1" w:themeFillShade="BF"/>
            <w:vAlign w:val="center"/>
          </w:tcPr>
          <w:p w14:paraId="1C07B8D8" w14:textId="77777777" w:rsidR="007B3278" w:rsidRDefault="007B3278" w:rsidP="007B3278">
            <w:pPr>
              <w:jc w:val="center"/>
              <w:rPr>
                <w:rFonts w:ascii="Cambria" w:hAnsi="Cambria"/>
                <w:b/>
                <w:bCs/>
                <w:sz w:val="20"/>
                <w:szCs w:val="18"/>
              </w:rPr>
            </w:pPr>
            <w:r w:rsidRPr="00E95CEF">
              <w:rPr>
                <w:rFonts w:ascii="Cambria" w:hAnsi="Cambria"/>
                <w:b/>
                <w:bCs/>
                <w:sz w:val="20"/>
                <w:szCs w:val="18"/>
              </w:rPr>
              <w:t>OTC (One Time Cost)</w:t>
            </w:r>
          </w:p>
          <w:p w14:paraId="6F4AFE8C" w14:textId="77777777" w:rsidR="007B3278" w:rsidRPr="00E95CEF" w:rsidRDefault="007B3278" w:rsidP="007B3278">
            <w:pPr>
              <w:jc w:val="center"/>
              <w:rPr>
                <w:rFonts w:ascii="Cambria" w:hAnsi="Cambria"/>
                <w:b/>
                <w:bCs/>
                <w:sz w:val="20"/>
                <w:szCs w:val="18"/>
              </w:rPr>
            </w:pPr>
            <w:r>
              <w:rPr>
                <w:rFonts w:ascii="Cambria" w:hAnsi="Cambria"/>
                <w:b/>
                <w:bCs/>
                <w:sz w:val="20"/>
                <w:szCs w:val="18"/>
              </w:rPr>
              <w:t>(i)</w:t>
            </w:r>
          </w:p>
        </w:tc>
        <w:tc>
          <w:tcPr>
            <w:tcW w:w="2159" w:type="dxa"/>
            <w:shd w:val="clear" w:color="auto" w:fill="BFBFBF" w:themeFill="background1" w:themeFillShade="BF"/>
            <w:vAlign w:val="center"/>
          </w:tcPr>
          <w:p w14:paraId="2B143706" w14:textId="77777777" w:rsidR="007B3278" w:rsidRPr="00E95CEF" w:rsidRDefault="007B3278" w:rsidP="007B3278">
            <w:pPr>
              <w:jc w:val="center"/>
              <w:rPr>
                <w:rFonts w:ascii="Cambria" w:hAnsi="Cambria"/>
                <w:b/>
                <w:bCs/>
                <w:sz w:val="20"/>
                <w:szCs w:val="18"/>
              </w:rPr>
            </w:pPr>
            <w:r w:rsidRPr="00E95CEF">
              <w:rPr>
                <w:rFonts w:ascii="Cambria" w:hAnsi="Cambria"/>
                <w:b/>
                <w:bCs/>
                <w:sz w:val="20"/>
                <w:szCs w:val="18"/>
              </w:rPr>
              <w:t>Total Cost</w:t>
            </w:r>
          </w:p>
          <w:p w14:paraId="418FA5E4" w14:textId="77777777" w:rsidR="007B3278" w:rsidRDefault="007B3278" w:rsidP="007B3278">
            <w:pPr>
              <w:jc w:val="center"/>
              <w:rPr>
                <w:rFonts w:ascii="Cambria" w:hAnsi="Cambria"/>
                <w:b/>
                <w:bCs/>
                <w:sz w:val="20"/>
                <w:szCs w:val="18"/>
              </w:rPr>
            </w:pPr>
            <w:r w:rsidRPr="00E95CEF">
              <w:rPr>
                <w:rFonts w:ascii="Cambria" w:hAnsi="Cambria"/>
                <w:b/>
                <w:bCs/>
                <w:sz w:val="20"/>
                <w:szCs w:val="18"/>
              </w:rPr>
              <w:t xml:space="preserve">(Amount in </w:t>
            </w:r>
            <w:proofErr w:type="spellStart"/>
            <w:r w:rsidRPr="00E95CEF">
              <w:rPr>
                <w:rFonts w:ascii="Cambria" w:hAnsi="Cambria"/>
                <w:b/>
                <w:bCs/>
                <w:sz w:val="20"/>
                <w:szCs w:val="18"/>
              </w:rPr>
              <w:t>Rs</w:t>
            </w:r>
            <w:proofErr w:type="spellEnd"/>
            <w:r w:rsidRPr="00E95CEF">
              <w:rPr>
                <w:rFonts w:ascii="Cambria" w:hAnsi="Cambria"/>
                <w:b/>
                <w:bCs/>
                <w:sz w:val="20"/>
                <w:szCs w:val="18"/>
              </w:rPr>
              <w:t>.)</w:t>
            </w:r>
          </w:p>
          <w:p w14:paraId="3EDBE4F5" w14:textId="77777777" w:rsidR="007B3278" w:rsidRPr="00E95CEF" w:rsidRDefault="007B3278" w:rsidP="007B3278">
            <w:pPr>
              <w:jc w:val="center"/>
              <w:rPr>
                <w:rFonts w:ascii="Cambria" w:hAnsi="Cambria"/>
                <w:b/>
                <w:bCs/>
                <w:sz w:val="20"/>
                <w:szCs w:val="18"/>
              </w:rPr>
            </w:pPr>
            <w:r>
              <w:rPr>
                <w:rFonts w:ascii="Cambria" w:hAnsi="Cambria"/>
                <w:b/>
                <w:bCs/>
                <w:sz w:val="20"/>
                <w:szCs w:val="18"/>
              </w:rPr>
              <w:t>(A = i)</w:t>
            </w:r>
          </w:p>
        </w:tc>
      </w:tr>
      <w:tr w:rsidR="007B3278" w14:paraId="35AC9380" w14:textId="77777777" w:rsidTr="007B3278">
        <w:trPr>
          <w:trHeight w:val="680"/>
        </w:trPr>
        <w:tc>
          <w:tcPr>
            <w:tcW w:w="563" w:type="dxa"/>
            <w:shd w:val="clear" w:color="auto" w:fill="BFBFBF" w:themeFill="background1" w:themeFillShade="BF"/>
            <w:vAlign w:val="center"/>
          </w:tcPr>
          <w:p w14:paraId="27267185" w14:textId="77777777" w:rsidR="007B3278" w:rsidRPr="00C653D1" w:rsidRDefault="007B3278" w:rsidP="007B3278">
            <w:pPr>
              <w:jc w:val="center"/>
              <w:rPr>
                <w:rFonts w:asciiTheme="majorHAnsi" w:hAnsiTheme="majorHAnsi"/>
                <w:b/>
                <w:bCs/>
              </w:rPr>
            </w:pPr>
            <w:r w:rsidRPr="00C653D1">
              <w:rPr>
                <w:rFonts w:asciiTheme="majorHAnsi" w:hAnsiTheme="majorHAnsi"/>
                <w:b/>
                <w:bCs/>
              </w:rPr>
              <w:t>1</w:t>
            </w:r>
          </w:p>
        </w:tc>
        <w:tc>
          <w:tcPr>
            <w:tcW w:w="3048" w:type="dxa"/>
            <w:shd w:val="clear" w:color="auto" w:fill="BFBFBF" w:themeFill="background1" w:themeFillShade="BF"/>
            <w:vAlign w:val="center"/>
          </w:tcPr>
          <w:p w14:paraId="08DDC2BA" w14:textId="373E1174" w:rsidR="007B3278" w:rsidRPr="00C653D1" w:rsidRDefault="007B3278" w:rsidP="007B3278">
            <w:pPr>
              <w:jc w:val="center"/>
              <w:rPr>
                <w:rFonts w:asciiTheme="majorHAnsi" w:hAnsiTheme="majorHAnsi"/>
                <w:b/>
                <w:bCs/>
              </w:rPr>
            </w:pPr>
            <w:r w:rsidRPr="00C653D1">
              <w:rPr>
                <w:rFonts w:asciiTheme="majorHAnsi" w:hAnsiTheme="majorHAnsi"/>
                <w:b/>
                <w:bCs/>
              </w:rPr>
              <w:t xml:space="preserve">One time Development </w:t>
            </w:r>
            <w:r>
              <w:rPr>
                <w:rFonts w:asciiTheme="majorHAnsi" w:hAnsiTheme="majorHAnsi"/>
                <w:b/>
                <w:bCs/>
              </w:rPr>
              <w:t xml:space="preserve">&amp; </w:t>
            </w:r>
            <w:r w:rsidRPr="00C653D1">
              <w:rPr>
                <w:rFonts w:asciiTheme="majorHAnsi" w:hAnsiTheme="majorHAnsi"/>
                <w:b/>
                <w:bCs/>
              </w:rPr>
              <w:t xml:space="preserve">Integration </w:t>
            </w:r>
            <w:r>
              <w:rPr>
                <w:rFonts w:asciiTheme="majorHAnsi" w:hAnsiTheme="majorHAnsi"/>
                <w:b/>
                <w:bCs/>
              </w:rPr>
              <w:t>Cost</w:t>
            </w:r>
            <w:r w:rsidR="007902A8">
              <w:rPr>
                <w:rFonts w:asciiTheme="majorHAnsi" w:hAnsiTheme="majorHAnsi"/>
                <w:b/>
                <w:bCs/>
              </w:rPr>
              <w:t xml:space="preserve"> with Go Live + 90 days maintenance Support  </w:t>
            </w:r>
          </w:p>
        </w:tc>
        <w:tc>
          <w:tcPr>
            <w:tcW w:w="3836" w:type="dxa"/>
            <w:gridSpan w:val="3"/>
            <w:vAlign w:val="center"/>
          </w:tcPr>
          <w:p w14:paraId="3E841105" w14:textId="0C2ED64A" w:rsidR="007B3278" w:rsidRPr="00E95CEF" w:rsidRDefault="00E9126E" w:rsidP="007B3278">
            <w:pPr>
              <w:jc w:val="center"/>
              <w:rPr>
                <w:rFonts w:asciiTheme="majorHAnsi" w:hAnsiTheme="majorHAnsi"/>
                <w:sz w:val="24"/>
                <w:szCs w:val="24"/>
              </w:rPr>
            </w:pPr>
            <w:r>
              <w:rPr>
                <w:rFonts w:asciiTheme="majorHAnsi" w:hAnsiTheme="majorHAnsi"/>
                <w:sz w:val="24"/>
                <w:szCs w:val="24"/>
              </w:rPr>
              <w:t>X</w:t>
            </w:r>
            <w:r w:rsidR="007B3278">
              <w:rPr>
                <w:rFonts w:asciiTheme="majorHAnsi" w:hAnsiTheme="majorHAnsi"/>
                <w:sz w:val="24"/>
                <w:szCs w:val="24"/>
              </w:rPr>
              <w:t>xx</w:t>
            </w:r>
          </w:p>
        </w:tc>
        <w:tc>
          <w:tcPr>
            <w:tcW w:w="2159" w:type="dxa"/>
            <w:vAlign w:val="center"/>
          </w:tcPr>
          <w:p w14:paraId="6B8DB02D" w14:textId="77777777" w:rsidR="007B3278" w:rsidRPr="00E95CEF" w:rsidRDefault="007B3278" w:rsidP="007B3278">
            <w:pPr>
              <w:jc w:val="center"/>
              <w:rPr>
                <w:rFonts w:asciiTheme="majorHAnsi" w:hAnsiTheme="majorHAnsi"/>
              </w:rPr>
            </w:pPr>
            <w:r w:rsidRPr="00E95CEF">
              <w:rPr>
                <w:rFonts w:asciiTheme="majorHAnsi" w:hAnsiTheme="majorHAnsi"/>
              </w:rPr>
              <w:t>0.00</w:t>
            </w:r>
          </w:p>
        </w:tc>
      </w:tr>
      <w:tr w:rsidR="007B3278" w14:paraId="502BBC11" w14:textId="77777777" w:rsidTr="007B3278">
        <w:trPr>
          <w:trHeight w:val="1247"/>
        </w:trPr>
        <w:tc>
          <w:tcPr>
            <w:tcW w:w="563" w:type="dxa"/>
            <w:vMerge w:val="restart"/>
            <w:shd w:val="clear" w:color="auto" w:fill="BFBFBF" w:themeFill="background1" w:themeFillShade="BF"/>
            <w:vAlign w:val="center"/>
          </w:tcPr>
          <w:p w14:paraId="38A377BB" w14:textId="77777777" w:rsidR="007B3278" w:rsidRPr="00C653D1" w:rsidRDefault="007B3278" w:rsidP="007B3278">
            <w:pPr>
              <w:jc w:val="center"/>
              <w:rPr>
                <w:rFonts w:asciiTheme="majorHAnsi" w:hAnsiTheme="majorHAnsi"/>
                <w:b/>
                <w:bCs/>
              </w:rPr>
            </w:pPr>
            <w:r>
              <w:rPr>
                <w:rFonts w:asciiTheme="majorHAnsi" w:hAnsiTheme="majorHAnsi"/>
                <w:b/>
                <w:bCs/>
              </w:rPr>
              <w:t>2.</w:t>
            </w:r>
          </w:p>
        </w:tc>
        <w:tc>
          <w:tcPr>
            <w:tcW w:w="3048" w:type="dxa"/>
            <w:vMerge w:val="restart"/>
            <w:shd w:val="clear" w:color="auto" w:fill="BFBFBF" w:themeFill="background1" w:themeFillShade="BF"/>
            <w:vAlign w:val="center"/>
          </w:tcPr>
          <w:p w14:paraId="72351FCA" w14:textId="21F0E813" w:rsidR="007B3278" w:rsidRPr="00C653D1" w:rsidRDefault="007902A8" w:rsidP="007B3278">
            <w:pPr>
              <w:jc w:val="center"/>
              <w:rPr>
                <w:rFonts w:asciiTheme="majorHAnsi" w:hAnsiTheme="majorHAnsi"/>
                <w:b/>
                <w:bCs/>
              </w:rPr>
            </w:pPr>
            <w:r>
              <w:rPr>
                <w:rFonts w:asciiTheme="majorHAnsi" w:hAnsiTheme="majorHAnsi"/>
                <w:b/>
                <w:bCs/>
              </w:rPr>
              <w:t xml:space="preserve">Time and Material </w:t>
            </w:r>
            <w:r w:rsidR="007B3278">
              <w:rPr>
                <w:rFonts w:asciiTheme="majorHAnsi" w:hAnsiTheme="majorHAnsi"/>
                <w:b/>
                <w:bCs/>
              </w:rPr>
              <w:t xml:space="preserve"> </w:t>
            </w:r>
            <w:r w:rsidR="007B3278" w:rsidRPr="00C653D1">
              <w:rPr>
                <w:rFonts w:asciiTheme="majorHAnsi" w:hAnsiTheme="majorHAnsi"/>
                <w:b/>
                <w:bCs/>
              </w:rPr>
              <w:t>Charges</w:t>
            </w:r>
            <w:r>
              <w:rPr>
                <w:rFonts w:asciiTheme="majorHAnsi" w:hAnsiTheme="majorHAnsi"/>
                <w:b/>
                <w:bCs/>
              </w:rPr>
              <w:t xml:space="preserve"> for need based change management </w:t>
            </w:r>
          </w:p>
        </w:tc>
        <w:tc>
          <w:tcPr>
            <w:tcW w:w="1459" w:type="dxa"/>
            <w:shd w:val="clear" w:color="auto" w:fill="BFBFBF" w:themeFill="background1" w:themeFillShade="BF"/>
            <w:vAlign w:val="center"/>
          </w:tcPr>
          <w:p w14:paraId="7B1186EF" w14:textId="77777777" w:rsidR="007B3278" w:rsidRPr="00C653D1" w:rsidRDefault="007B3278" w:rsidP="007B3278">
            <w:pPr>
              <w:jc w:val="center"/>
              <w:rPr>
                <w:rFonts w:asciiTheme="majorHAnsi" w:hAnsiTheme="majorHAnsi"/>
                <w:b/>
                <w:bCs/>
                <w:sz w:val="24"/>
                <w:szCs w:val="24"/>
              </w:rPr>
            </w:pPr>
            <w:r w:rsidRPr="00C653D1">
              <w:rPr>
                <w:rFonts w:asciiTheme="majorHAnsi" w:hAnsiTheme="majorHAnsi"/>
                <w:b/>
                <w:bCs/>
              </w:rPr>
              <w:t xml:space="preserve">No. of Man days </w:t>
            </w:r>
            <w:r>
              <w:rPr>
                <w:rFonts w:asciiTheme="majorHAnsi" w:hAnsiTheme="majorHAnsi"/>
                <w:b/>
                <w:bCs/>
              </w:rPr>
              <w:t>(i</w:t>
            </w:r>
            <w:r w:rsidRPr="00C653D1">
              <w:rPr>
                <w:rFonts w:asciiTheme="majorHAnsi" w:hAnsiTheme="majorHAnsi"/>
                <w:b/>
                <w:bCs/>
              </w:rPr>
              <w:t>)</w:t>
            </w:r>
          </w:p>
        </w:tc>
        <w:tc>
          <w:tcPr>
            <w:tcW w:w="1134" w:type="dxa"/>
            <w:shd w:val="clear" w:color="auto" w:fill="BFBFBF" w:themeFill="background1" w:themeFillShade="BF"/>
            <w:vAlign w:val="center"/>
          </w:tcPr>
          <w:p w14:paraId="6A727715" w14:textId="77777777" w:rsidR="007B3278" w:rsidRPr="00C653D1" w:rsidRDefault="007B3278" w:rsidP="007B3278">
            <w:pPr>
              <w:jc w:val="center"/>
              <w:rPr>
                <w:rFonts w:asciiTheme="majorHAnsi" w:hAnsiTheme="majorHAnsi"/>
                <w:b/>
                <w:bCs/>
                <w:sz w:val="24"/>
                <w:szCs w:val="24"/>
              </w:rPr>
            </w:pPr>
            <w:r w:rsidRPr="00C653D1">
              <w:rPr>
                <w:rFonts w:asciiTheme="majorHAnsi" w:hAnsiTheme="majorHAnsi"/>
                <w:b/>
                <w:bCs/>
                <w:sz w:val="24"/>
                <w:szCs w:val="24"/>
              </w:rPr>
              <w:t>Per day Cost</w:t>
            </w:r>
          </w:p>
          <w:p w14:paraId="444F4F00" w14:textId="77777777" w:rsidR="007B3278" w:rsidRPr="00C653D1" w:rsidRDefault="007B3278" w:rsidP="007B3278">
            <w:pPr>
              <w:jc w:val="center"/>
              <w:rPr>
                <w:rFonts w:asciiTheme="majorHAnsi" w:hAnsiTheme="majorHAnsi"/>
                <w:b/>
                <w:bCs/>
                <w:sz w:val="24"/>
                <w:szCs w:val="24"/>
              </w:rPr>
            </w:pPr>
            <w:r>
              <w:rPr>
                <w:rFonts w:asciiTheme="majorHAnsi" w:hAnsiTheme="majorHAnsi"/>
                <w:b/>
                <w:bCs/>
                <w:sz w:val="24"/>
                <w:szCs w:val="24"/>
              </w:rPr>
              <w:t>(ii</w:t>
            </w:r>
            <w:r w:rsidRPr="00C653D1">
              <w:rPr>
                <w:rFonts w:asciiTheme="majorHAnsi" w:hAnsiTheme="majorHAnsi"/>
                <w:b/>
                <w:bCs/>
                <w:sz w:val="24"/>
                <w:szCs w:val="24"/>
              </w:rPr>
              <w:t>)</w:t>
            </w:r>
          </w:p>
        </w:tc>
        <w:tc>
          <w:tcPr>
            <w:tcW w:w="1243" w:type="dxa"/>
            <w:shd w:val="clear" w:color="auto" w:fill="BFBFBF" w:themeFill="background1" w:themeFillShade="BF"/>
            <w:vAlign w:val="center"/>
          </w:tcPr>
          <w:p w14:paraId="31967BD5" w14:textId="77777777" w:rsidR="007B3278" w:rsidRPr="00C653D1" w:rsidRDefault="007B3278" w:rsidP="007B3278">
            <w:pPr>
              <w:jc w:val="center"/>
              <w:rPr>
                <w:rFonts w:asciiTheme="majorHAnsi" w:hAnsiTheme="majorHAnsi"/>
                <w:b/>
                <w:bCs/>
                <w:sz w:val="24"/>
                <w:szCs w:val="24"/>
              </w:rPr>
            </w:pPr>
            <w:r w:rsidRPr="00C653D1">
              <w:rPr>
                <w:rFonts w:asciiTheme="majorHAnsi" w:hAnsiTheme="majorHAnsi"/>
                <w:b/>
                <w:bCs/>
                <w:sz w:val="24"/>
                <w:szCs w:val="24"/>
              </w:rPr>
              <w:t>Total</w:t>
            </w:r>
          </w:p>
          <w:p w14:paraId="75196322" w14:textId="77777777" w:rsidR="007B3278" w:rsidRPr="00C653D1" w:rsidRDefault="007B3278" w:rsidP="007B3278">
            <w:pPr>
              <w:jc w:val="center"/>
              <w:rPr>
                <w:rFonts w:asciiTheme="majorHAnsi" w:hAnsiTheme="majorHAnsi"/>
                <w:b/>
                <w:bCs/>
                <w:sz w:val="24"/>
                <w:szCs w:val="24"/>
              </w:rPr>
            </w:pPr>
            <w:r w:rsidRPr="00C653D1">
              <w:rPr>
                <w:rFonts w:asciiTheme="majorHAnsi" w:hAnsiTheme="majorHAnsi"/>
                <w:b/>
                <w:bCs/>
                <w:sz w:val="24"/>
                <w:szCs w:val="24"/>
              </w:rPr>
              <w:t>(</w:t>
            </w:r>
            <w:r>
              <w:rPr>
                <w:rFonts w:asciiTheme="majorHAnsi" w:hAnsiTheme="majorHAnsi"/>
                <w:b/>
                <w:bCs/>
                <w:sz w:val="24"/>
                <w:szCs w:val="24"/>
              </w:rPr>
              <w:t>iii</w:t>
            </w:r>
            <w:r w:rsidRPr="00C653D1">
              <w:rPr>
                <w:rFonts w:asciiTheme="majorHAnsi" w:hAnsiTheme="majorHAnsi"/>
                <w:b/>
                <w:bCs/>
                <w:sz w:val="24"/>
                <w:szCs w:val="24"/>
              </w:rPr>
              <w:t xml:space="preserve"> = </w:t>
            </w:r>
            <w:r>
              <w:rPr>
                <w:rFonts w:asciiTheme="majorHAnsi" w:hAnsiTheme="majorHAnsi"/>
                <w:b/>
                <w:bCs/>
                <w:sz w:val="24"/>
                <w:szCs w:val="24"/>
              </w:rPr>
              <w:t>i*ii</w:t>
            </w:r>
            <w:r w:rsidRPr="00C653D1">
              <w:rPr>
                <w:rFonts w:asciiTheme="majorHAnsi" w:hAnsiTheme="majorHAnsi"/>
                <w:b/>
                <w:bCs/>
                <w:sz w:val="24"/>
                <w:szCs w:val="24"/>
              </w:rPr>
              <w:t>)</w:t>
            </w:r>
          </w:p>
        </w:tc>
        <w:tc>
          <w:tcPr>
            <w:tcW w:w="2159" w:type="dxa"/>
            <w:shd w:val="clear" w:color="auto" w:fill="BFBFBF" w:themeFill="background1" w:themeFillShade="BF"/>
            <w:vAlign w:val="center"/>
          </w:tcPr>
          <w:p w14:paraId="69FCF780" w14:textId="77777777" w:rsidR="007B3278" w:rsidRPr="00E95CEF" w:rsidRDefault="007B3278" w:rsidP="007B3278">
            <w:pPr>
              <w:jc w:val="center"/>
              <w:rPr>
                <w:rFonts w:ascii="Cambria" w:hAnsi="Cambria"/>
                <w:b/>
                <w:bCs/>
                <w:sz w:val="20"/>
                <w:szCs w:val="18"/>
              </w:rPr>
            </w:pPr>
            <w:r w:rsidRPr="00E95CEF">
              <w:rPr>
                <w:rFonts w:ascii="Cambria" w:hAnsi="Cambria"/>
                <w:b/>
                <w:bCs/>
                <w:sz w:val="20"/>
                <w:szCs w:val="18"/>
              </w:rPr>
              <w:t>Total Cost</w:t>
            </w:r>
          </w:p>
          <w:p w14:paraId="28AFD5EC" w14:textId="77777777" w:rsidR="007B3278" w:rsidRDefault="007B3278" w:rsidP="007B3278">
            <w:pPr>
              <w:jc w:val="center"/>
              <w:rPr>
                <w:rFonts w:ascii="Cambria" w:hAnsi="Cambria"/>
                <w:b/>
                <w:bCs/>
                <w:sz w:val="20"/>
                <w:szCs w:val="18"/>
              </w:rPr>
            </w:pPr>
            <w:r w:rsidRPr="00E95CEF">
              <w:rPr>
                <w:rFonts w:ascii="Cambria" w:hAnsi="Cambria"/>
                <w:b/>
                <w:bCs/>
                <w:sz w:val="20"/>
                <w:szCs w:val="18"/>
              </w:rPr>
              <w:t xml:space="preserve">(Amount in </w:t>
            </w:r>
            <w:proofErr w:type="spellStart"/>
            <w:r w:rsidRPr="00E95CEF">
              <w:rPr>
                <w:rFonts w:ascii="Cambria" w:hAnsi="Cambria"/>
                <w:b/>
                <w:bCs/>
                <w:sz w:val="20"/>
                <w:szCs w:val="18"/>
              </w:rPr>
              <w:t>Rs</w:t>
            </w:r>
            <w:proofErr w:type="spellEnd"/>
            <w:r w:rsidRPr="00E95CEF">
              <w:rPr>
                <w:rFonts w:ascii="Cambria" w:hAnsi="Cambria"/>
                <w:b/>
                <w:bCs/>
                <w:sz w:val="20"/>
                <w:szCs w:val="18"/>
              </w:rPr>
              <w:t>.)</w:t>
            </w:r>
          </w:p>
          <w:p w14:paraId="7CAE9233" w14:textId="77777777" w:rsidR="007B3278" w:rsidRPr="00E95CEF" w:rsidRDefault="007B3278" w:rsidP="007B3278">
            <w:pPr>
              <w:jc w:val="center"/>
              <w:rPr>
                <w:rFonts w:asciiTheme="majorHAnsi" w:hAnsiTheme="majorHAnsi"/>
              </w:rPr>
            </w:pPr>
            <w:r>
              <w:rPr>
                <w:rFonts w:ascii="Cambria" w:hAnsi="Cambria"/>
                <w:b/>
                <w:bCs/>
                <w:sz w:val="20"/>
                <w:szCs w:val="18"/>
              </w:rPr>
              <w:t>(B= iii)</w:t>
            </w:r>
          </w:p>
        </w:tc>
      </w:tr>
      <w:tr w:rsidR="007B3278" w14:paraId="64EC4B37" w14:textId="77777777" w:rsidTr="007B3278">
        <w:trPr>
          <w:trHeight w:val="680"/>
        </w:trPr>
        <w:tc>
          <w:tcPr>
            <w:tcW w:w="563" w:type="dxa"/>
            <w:vMerge/>
            <w:shd w:val="clear" w:color="auto" w:fill="BFBFBF" w:themeFill="background1" w:themeFillShade="BF"/>
            <w:vAlign w:val="center"/>
          </w:tcPr>
          <w:p w14:paraId="38DAB6A9" w14:textId="77777777" w:rsidR="007B3278" w:rsidRPr="00E95CEF" w:rsidRDefault="007B3278" w:rsidP="007B3278">
            <w:pPr>
              <w:jc w:val="center"/>
              <w:rPr>
                <w:rFonts w:asciiTheme="majorHAnsi" w:hAnsiTheme="majorHAnsi"/>
              </w:rPr>
            </w:pPr>
          </w:p>
        </w:tc>
        <w:tc>
          <w:tcPr>
            <w:tcW w:w="3048" w:type="dxa"/>
            <w:vMerge/>
            <w:shd w:val="clear" w:color="auto" w:fill="BFBFBF" w:themeFill="background1" w:themeFillShade="BF"/>
            <w:vAlign w:val="center"/>
          </w:tcPr>
          <w:p w14:paraId="399E4D1C" w14:textId="77777777" w:rsidR="007B3278" w:rsidRPr="00E95CEF" w:rsidRDefault="007B3278" w:rsidP="007B3278">
            <w:pPr>
              <w:jc w:val="center"/>
              <w:rPr>
                <w:rFonts w:asciiTheme="majorHAnsi" w:hAnsiTheme="majorHAnsi"/>
              </w:rPr>
            </w:pPr>
          </w:p>
        </w:tc>
        <w:tc>
          <w:tcPr>
            <w:tcW w:w="1459" w:type="dxa"/>
            <w:vAlign w:val="center"/>
          </w:tcPr>
          <w:p w14:paraId="0900EB3D" w14:textId="520A646F" w:rsidR="007B3278" w:rsidRDefault="007902A8" w:rsidP="007B3278">
            <w:pPr>
              <w:jc w:val="center"/>
              <w:rPr>
                <w:rFonts w:asciiTheme="majorHAnsi" w:hAnsiTheme="majorHAnsi"/>
                <w:sz w:val="24"/>
                <w:szCs w:val="24"/>
              </w:rPr>
            </w:pPr>
            <w:r>
              <w:rPr>
                <w:rFonts w:asciiTheme="majorHAnsi" w:hAnsiTheme="majorHAnsi"/>
                <w:sz w:val="24"/>
                <w:szCs w:val="24"/>
              </w:rPr>
              <w:t>1</w:t>
            </w:r>
            <w:r w:rsidR="007B3278">
              <w:rPr>
                <w:rFonts w:asciiTheme="majorHAnsi" w:hAnsiTheme="majorHAnsi"/>
                <w:sz w:val="24"/>
                <w:szCs w:val="24"/>
              </w:rPr>
              <w:t>00</w:t>
            </w:r>
          </w:p>
        </w:tc>
        <w:tc>
          <w:tcPr>
            <w:tcW w:w="1134" w:type="dxa"/>
            <w:vAlign w:val="center"/>
          </w:tcPr>
          <w:p w14:paraId="034D4241" w14:textId="487F2E9B" w:rsidR="007B3278" w:rsidRDefault="00E9126E" w:rsidP="007B3278">
            <w:pPr>
              <w:jc w:val="center"/>
              <w:rPr>
                <w:rFonts w:asciiTheme="majorHAnsi" w:hAnsiTheme="majorHAnsi"/>
                <w:sz w:val="24"/>
                <w:szCs w:val="24"/>
              </w:rPr>
            </w:pPr>
            <w:r>
              <w:rPr>
                <w:rFonts w:asciiTheme="majorHAnsi" w:hAnsiTheme="majorHAnsi"/>
                <w:sz w:val="24"/>
                <w:szCs w:val="24"/>
              </w:rPr>
              <w:t>X</w:t>
            </w:r>
            <w:r w:rsidR="007B3278">
              <w:rPr>
                <w:rFonts w:asciiTheme="majorHAnsi" w:hAnsiTheme="majorHAnsi"/>
                <w:sz w:val="24"/>
                <w:szCs w:val="24"/>
              </w:rPr>
              <w:t>xx</w:t>
            </w:r>
          </w:p>
        </w:tc>
        <w:tc>
          <w:tcPr>
            <w:tcW w:w="1243" w:type="dxa"/>
            <w:vAlign w:val="center"/>
          </w:tcPr>
          <w:p w14:paraId="45F368D7" w14:textId="77777777" w:rsidR="007B3278" w:rsidRPr="00E95CEF" w:rsidRDefault="007B3278" w:rsidP="007B3278">
            <w:pPr>
              <w:jc w:val="center"/>
              <w:rPr>
                <w:rFonts w:asciiTheme="majorHAnsi" w:hAnsiTheme="majorHAnsi"/>
                <w:sz w:val="24"/>
                <w:szCs w:val="24"/>
              </w:rPr>
            </w:pPr>
            <w:r>
              <w:rPr>
                <w:rFonts w:asciiTheme="majorHAnsi" w:hAnsiTheme="majorHAnsi"/>
                <w:sz w:val="24"/>
                <w:szCs w:val="24"/>
              </w:rPr>
              <w:t>xxx</w:t>
            </w:r>
          </w:p>
        </w:tc>
        <w:tc>
          <w:tcPr>
            <w:tcW w:w="2159" w:type="dxa"/>
            <w:vAlign w:val="center"/>
          </w:tcPr>
          <w:p w14:paraId="2609E6E9" w14:textId="77777777" w:rsidR="007B3278" w:rsidRPr="00E95CEF" w:rsidRDefault="007B3278" w:rsidP="007B3278">
            <w:pPr>
              <w:jc w:val="center"/>
              <w:rPr>
                <w:rFonts w:asciiTheme="majorHAnsi" w:hAnsiTheme="majorHAnsi"/>
              </w:rPr>
            </w:pPr>
            <w:r>
              <w:rPr>
                <w:rFonts w:asciiTheme="majorHAnsi" w:hAnsiTheme="majorHAnsi"/>
              </w:rPr>
              <w:t>0.00</w:t>
            </w:r>
          </w:p>
        </w:tc>
      </w:tr>
      <w:tr w:rsidR="007B3278" w14:paraId="7B85545A" w14:textId="77777777" w:rsidTr="007B3278">
        <w:trPr>
          <w:trHeight w:val="533"/>
        </w:trPr>
        <w:tc>
          <w:tcPr>
            <w:tcW w:w="7447" w:type="dxa"/>
            <w:gridSpan w:val="5"/>
            <w:shd w:val="clear" w:color="auto" w:fill="BFBFBF" w:themeFill="background1" w:themeFillShade="BF"/>
            <w:vAlign w:val="center"/>
          </w:tcPr>
          <w:p w14:paraId="580E5D43" w14:textId="77777777" w:rsidR="007B3278" w:rsidRPr="00C653D1" w:rsidRDefault="007B3278" w:rsidP="007B3278">
            <w:pPr>
              <w:jc w:val="center"/>
              <w:rPr>
                <w:rFonts w:asciiTheme="majorHAnsi" w:hAnsiTheme="majorHAnsi"/>
                <w:b/>
                <w:bCs/>
                <w:sz w:val="24"/>
                <w:szCs w:val="24"/>
              </w:rPr>
            </w:pPr>
            <w:r w:rsidRPr="00C653D1">
              <w:rPr>
                <w:rFonts w:asciiTheme="majorHAnsi" w:hAnsiTheme="majorHAnsi"/>
                <w:b/>
                <w:bCs/>
                <w:sz w:val="24"/>
                <w:szCs w:val="24"/>
              </w:rPr>
              <w:t xml:space="preserve">Total Cost (TC)* for one year </w:t>
            </w:r>
            <w:r w:rsidRPr="00C653D1">
              <w:rPr>
                <w:rFonts w:asciiTheme="majorHAnsi" w:hAnsiTheme="majorHAnsi"/>
                <w:b/>
                <w:bCs/>
                <w:color w:val="0000FF"/>
                <w:sz w:val="24"/>
                <w:szCs w:val="24"/>
              </w:rPr>
              <w:t>(</w:t>
            </w:r>
            <w:r>
              <w:rPr>
                <w:rFonts w:asciiTheme="majorHAnsi" w:hAnsiTheme="majorHAnsi"/>
                <w:b/>
                <w:bCs/>
                <w:color w:val="0000FF"/>
                <w:sz w:val="24"/>
                <w:szCs w:val="24"/>
              </w:rPr>
              <w:t>C =A+B</w:t>
            </w:r>
            <w:r w:rsidRPr="00C653D1">
              <w:rPr>
                <w:rFonts w:asciiTheme="majorHAnsi" w:hAnsiTheme="majorHAnsi"/>
                <w:b/>
                <w:bCs/>
                <w:color w:val="0000FF"/>
                <w:sz w:val="24"/>
                <w:szCs w:val="24"/>
              </w:rPr>
              <w:t>)</w:t>
            </w:r>
          </w:p>
        </w:tc>
        <w:tc>
          <w:tcPr>
            <w:tcW w:w="2159" w:type="dxa"/>
            <w:shd w:val="clear" w:color="auto" w:fill="FFFF00"/>
            <w:vAlign w:val="center"/>
          </w:tcPr>
          <w:p w14:paraId="3A1CBCD7" w14:textId="77777777" w:rsidR="007B3278" w:rsidRPr="00E95CEF" w:rsidRDefault="007B3278" w:rsidP="007B3278">
            <w:pPr>
              <w:jc w:val="center"/>
              <w:rPr>
                <w:rFonts w:asciiTheme="majorHAnsi" w:hAnsiTheme="majorHAnsi"/>
              </w:rPr>
            </w:pPr>
          </w:p>
        </w:tc>
      </w:tr>
    </w:tbl>
    <w:p w14:paraId="4501EF24" w14:textId="77777777" w:rsidR="007F7DB8" w:rsidRPr="007B3278" w:rsidRDefault="007F7DB8" w:rsidP="007B3278">
      <w:pPr>
        <w:spacing w:after="0"/>
        <w:rPr>
          <w:rFonts w:asciiTheme="majorHAnsi" w:hAnsiTheme="majorHAnsi"/>
          <w:b/>
          <w:bCs/>
          <w:sz w:val="28"/>
          <w:szCs w:val="26"/>
        </w:rPr>
      </w:pPr>
    </w:p>
    <w:p w14:paraId="76400806" w14:textId="77777777" w:rsidR="00F75208" w:rsidRPr="007B3278" w:rsidRDefault="00F75208" w:rsidP="007B3278">
      <w:pPr>
        <w:pStyle w:val="ListParagraph"/>
        <w:numPr>
          <w:ilvl w:val="0"/>
          <w:numId w:val="10"/>
        </w:numPr>
        <w:autoSpaceDE w:val="0"/>
        <w:autoSpaceDN w:val="0"/>
        <w:adjustRightInd w:val="0"/>
        <w:spacing w:after="0" w:line="240" w:lineRule="auto"/>
        <w:jc w:val="both"/>
        <w:rPr>
          <w:rFonts w:asciiTheme="majorHAnsi" w:hAnsiTheme="majorHAnsi" w:cs="Verdana-Bold"/>
          <w:bCs/>
        </w:rPr>
      </w:pPr>
      <w:r w:rsidRPr="007B3278">
        <w:rPr>
          <w:rFonts w:asciiTheme="majorHAnsi" w:hAnsiTheme="majorHAnsi" w:cs="Verdana-Bold"/>
          <w:bCs/>
        </w:rPr>
        <w:t>Total Cost (TC)* for one year (</w:t>
      </w:r>
      <w:r w:rsidR="007B3278">
        <w:rPr>
          <w:rFonts w:asciiTheme="majorHAnsi" w:hAnsiTheme="majorHAnsi" w:cs="Verdana-Bold"/>
          <w:bCs/>
        </w:rPr>
        <w:t>C</w:t>
      </w:r>
      <w:r w:rsidRPr="007B3278">
        <w:rPr>
          <w:rFonts w:asciiTheme="majorHAnsi" w:hAnsiTheme="majorHAnsi" w:cs="Verdana-Bold"/>
          <w:bCs/>
        </w:rPr>
        <w:t>) will be cost without the GST.</w:t>
      </w:r>
    </w:p>
    <w:p w14:paraId="1180C71E" w14:textId="77777777" w:rsidR="00F75208" w:rsidRPr="007B3278" w:rsidRDefault="00F75208" w:rsidP="007B3278">
      <w:pPr>
        <w:pStyle w:val="ListParagraph"/>
        <w:numPr>
          <w:ilvl w:val="0"/>
          <w:numId w:val="10"/>
        </w:numPr>
        <w:autoSpaceDE w:val="0"/>
        <w:autoSpaceDN w:val="0"/>
        <w:adjustRightInd w:val="0"/>
        <w:spacing w:after="0" w:line="240" w:lineRule="auto"/>
        <w:jc w:val="both"/>
        <w:rPr>
          <w:rFonts w:asciiTheme="majorHAnsi" w:hAnsiTheme="majorHAnsi" w:cs="Verdana-Bold"/>
          <w:bCs/>
        </w:rPr>
      </w:pPr>
      <w:r w:rsidRPr="007B3278">
        <w:rPr>
          <w:rFonts w:asciiTheme="majorHAnsi" w:hAnsiTheme="majorHAnsi" w:cs="Verdana-Bold"/>
          <w:bCs/>
        </w:rPr>
        <w:t>GST will be payable as applicable.</w:t>
      </w:r>
    </w:p>
    <w:p w14:paraId="146383F9" w14:textId="77777777" w:rsidR="00F75208" w:rsidRPr="007B3278" w:rsidRDefault="00F75208" w:rsidP="007B3278">
      <w:pPr>
        <w:pStyle w:val="ListParagraph"/>
        <w:numPr>
          <w:ilvl w:val="0"/>
          <w:numId w:val="10"/>
        </w:numPr>
        <w:autoSpaceDE w:val="0"/>
        <w:autoSpaceDN w:val="0"/>
        <w:adjustRightInd w:val="0"/>
        <w:spacing w:after="0" w:line="240" w:lineRule="auto"/>
        <w:jc w:val="both"/>
        <w:rPr>
          <w:rFonts w:asciiTheme="majorHAnsi" w:hAnsiTheme="majorHAnsi"/>
        </w:rPr>
      </w:pPr>
      <w:r w:rsidRPr="007B3278">
        <w:rPr>
          <w:rFonts w:asciiTheme="majorHAnsi" w:hAnsiTheme="majorHAnsi" w:cs="Verdana-Bold"/>
          <w:bCs/>
        </w:rPr>
        <w:t xml:space="preserve">The price quoted should also be valid for three years. </w:t>
      </w:r>
    </w:p>
    <w:p w14:paraId="48CA922A" w14:textId="645CE04F" w:rsidR="00D0254C" w:rsidRPr="007B3278" w:rsidRDefault="00C70C34" w:rsidP="007B3278">
      <w:pPr>
        <w:pStyle w:val="ListParagraph"/>
        <w:numPr>
          <w:ilvl w:val="0"/>
          <w:numId w:val="10"/>
        </w:numPr>
        <w:jc w:val="both"/>
        <w:rPr>
          <w:rFonts w:asciiTheme="majorHAnsi" w:hAnsiTheme="majorHAnsi"/>
        </w:rPr>
      </w:pPr>
      <w:r>
        <w:rPr>
          <w:rFonts w:asciiTheme="majorHAnsi" w:hAnsiTheme="majorHAnsi"/>
        </w:rPr>
        <w:t xml:space="preserve">70% towards </w:t>
      </w:r>
      <w:proofErr w:type="gramStart"/>
      <w:r w:rsidR="00C653D1" w:rsidRPr="007B3278">
        <w:rPr>
          <w:rFonts w:asciiTheme="majorHAnsi" w:hAnsiTheme="majorHAnsi"/>
        </w:rPr>
        <w:t>One</w:t>
      </w:r>
      <w:proofErr w:type="gramEnd"/>
      <w:r w:rsidR="00C653D1" w:rsidRPr="007B3278">
        <w:rPr>
          <w:rFonts w:asciiTheme="majorHAnsi" w:hAnsiTheme="majorHAnsi"/>
        </w:rPr>
        <w:t xml:space="preserve"> time Development, Integration &amp; Maintenance Cost </w:t>
      </w:r>
      <w:r w:rsidR="00D0254C" w:rsidRPr="007B3278">
        <w:rPr>
          <w:rFonts w:asciiTheme="majorHAnsi" w:hAnsiTheme="majorHAnsi"/>
        </w:rPr>
        <w:t>will be paid on the GO-LIVE closure sign off by LIC.</w:t>
      </w:r>
    </w:p>
    <w:p w14:paraId="1E5643A1" w14:textId="58FC5BDC" w:rsidR="00D0254C" w:rsidRPr="007B3278" w:rsidRDefault="00C70C34" w:rsidP="007B3278">
      <w:pPr>
        <w:pStyle w:val="ListParagraph"/>
        <w:numPr>
          <w:ilvl w:val="0"/>
          <w:numId w:val="10"/>
        </w:numPr>
        <w:jc w:val="both"/>
        <w:rPr>
          <w:rFonts w:asciiTheme="majorHAnsi" w:hAnsiTheme="majorHAnsi"/>
        </w:rPr>
      </w:pPr>
      <w:r>
        <w:rPr>
          <w:rFonts w:asciiTheme="majorHAnsi" w:hAnsiTheme="majorHAnsi"/>
        </w:rPr>
        <w:t xml:space="preserve">30% of development cost towards support and maintenance will be paid on the expiry of GOLIVE + 90 days </w:t>
      </w:r>
    </w:p>
    <w:p w14:paraId="6E6D4051" w14:textId="2296D179" w:rsidR="007F7DB8" w:rsidRPr="007B3278" w:rsidRDefault="007F7DB8" w:rsidP="007B3278">
      <w:pPr>
        <w:pStyle w:val="ListParagraph"/>
        <w:numPr>
          <w:ilvl w:val="0"/>
          <w:numId w:val="10"/>
        </w:numPr>
        <w:jc w:val="both"/>
        <w:rPr>
          <w:rFonts w:asciiTheme="majorHAnsi" w:hAnsiTheme="majorHAnsi"/>
        </w:rPr>
      </w:pPr>
      <w:r w:rsidRPr="007B3278">
        <w:rPr>
          <w:rFonts w:asciiTheme="majorHAnsi" w:hAnsiTheme="majorHAnsi"/>
        </w:rPr>
        <w:t>For support</w:t>
      </w:r>
      <w:r w:rsidR="00B107F3">
        <w:rPr>
          <w:rFonts w:asciiTheme="majorHAnsi" w:hAnsiTheme="majorHAnsi"/>
        </w:rPr>
        <w:t xml:space="preserve"> charges, 1</w:t>
      </w:r>
      <w:r w:rsidRPr="007B3278">
        <w:rPr>
          <w:rFonts w:asciiTheme="majorHAnsi" w:hAnsiTheme="majorHAnsi"/>
        </w:rPr>
        <w:t>00 Man days of onsite support is indicative initial requirement.</w:t>
      </w:r>
      <w:r w:rsidR="00A72376">
        <w:rPr>
          <w:rFonts w:asciiTheme="majorHAnsi" w:hAnsiTheme="majorHAnsi"/>
        </w:rPr>
        <w:t xml:space="preserve"> </w:t>
      </w:r>
      <w:bookmarkStart w:id="0" w:name="_GoBack"/>
      <w:bookmarkEnd w:id="0"/>
      <w:r w:rsidR="00E9126E">
        <w:rPr>
          <w:rFonts w:asciiTheme="majorHAnsi" w:hAnsiTheme="majorHAnsi"/>
        </w:rPr>
        <w:t xml:space="preserve">Payment </w:t>
      </w:r>
      <w:proofErr w:type="gramStart"/>
      <w:r w:rsidR="00E9126E">
        <w:rPr>
          <w:rFonts w:asciiTheme="majorHAnsi" w:hAnsiTheme="majorHAnsi"/>
        </w:rPr>
        <w:t>of  Charges</w:t>
      </w:r>
      <w:proofErr w:type="gramEnd"/>
      <w:r w:rsidR="00E9126E">
        <w:rPr>
          <w:rFonts w:asciiTheme="majorHAnsi" w:hAnsiTheme="majorHAnsi"/>
        </w:rPr>
        <w:t xml:space="preserve"> will be based on actual consumption of man days as per discretion of LIC. </w:t>
      </w:r>
    </w:p>
    <w:p w14:paraId="7049528B" w14:textId="77777777" w:rsidR="007B3278"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Bidder to note that price bid should be submitted in this format only and all fields should be properly filled.</w:t>
      </w:r>
    </w:p>
    <w:p w14:paraId="47F086B9" w14:textId="77777777" w:rsidR="007B3278"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Change in Tax structure at the time of actual invoicing : While any increase in the rates of applicable taxes or impact of new taxes subsequent to the submission of the quotation/rates shall be borne by LIC, any subsequent decrease in the rates of applicable taxes or impact of new taxes shall be passed on to LIC in its favour. This will remain applicable throughout the contract period.</w:t>
      </w:r>
    </w:p>
    <w:p w14:paraId="716D3428" w14:textId="77777777" w:rsidR="007B3278"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 xml:space="preserve">Mention Taxes and Duties applicable: GST   =          %. </w:t>
      </w:r>
    </w:p>
    <w:p w14:paraId="0576D147" w14:textId="77777777" w:rsidR="000970F4" w:rsidRPr="007B3278" w:rsidRDefault="007B3278" w:rsidP="007B3278">
      <w:pPr>
        <w:pStyle w:val="ListParagraph"/>
        <w:numPr>
          <w:ilvl w:val="0"/>
          <w:numId w:val="10"/>
        </w:numPr>
        <w:jc w:val="both"/>
        <w:rPr>
          <w:rFonts w:asciiTheme="majorHAnsi" w:hAnsiTheme="majorHAnsi"/>
        </w:rPr>
      </w:pPr>
      <w:r w:rsidRPr="007B3278">
        <w:rPr>
          <w:rFonts w:asciiTheme="majorHAnsi" w:hAnsiTheme="majorHAnsi"/>
        </w:rPr>
        <w:t>Mention any other Taxes and Duties applicable: &lt;Name of Tax&gt;     %.</w:t>
      </w:r>
    </w:p>
    <w:p w14:paraId="3A475641"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5DC4BDB3"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5FAE5DCF"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3F51A99D" w14:textId="77777777" w:rsidR="007B3278" w:rsidRPr="00C775B6" w:rsidRDefault="007B3278" w:rsidP="007B3278">
      <w:pPr>
        <w:autoSpaceDE w:val="0"/>
        <w:autoSpaceDN w:val="0"/>
        <w:adjustRightInd w:val="0"/>
        <w:spacing w:after="0" w:line="240" w:lineRule="auto"/>
        <w:jc w:val="both"/>
        <w:rPr>
          <w:rFonts w:asciiTheme="majorHAnsi" w:hAnsiTheme="majorHAnsi"/>
          <w:b/>
          <w:sz w:val="24"/>
          <w:szCs w:val="24"/>
        </w:rPr>
      </w:pPr>
      <w:r w:rsidRPr="00C775B6">
        <w:rPr>
          <w:rFonts w:asciiTheme="majorHAnsi" w:hAnsiTheme="majorHAnsi"/>
          <w:b/>
          <w:sz w:val="24"/>
          <w:szCs w:val="24"/>
        </w:rPr>
        <w:t xml:space="preserve">Date: </w:t>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sidRPr="00C775B6">
        <w:rPr>
          <w:rFonts w:asciiTheme="majorHAnsi" w:hAnsiTheme="majorHAnsi"/>
          <w:b/>
          <w:sz w:val="24"/>
          <w:szCs w:val="24"/>
        </w:rPr>
        <w:t xml:space="preserve">Signature of Authorized </w:t>
      </w:r>
    </w:p>
    <w:p w14:paraId="3AE4B697" w14:textId="77777777" w:rsidR="007B3278" w:rsidRDefault="007B3278" w:rsidP="007B3278">
      <w:pPr>
        <w:autoSpaceDE w:val="0"/>
        <w:autoSpaceDN w:val="0"/>
        <w:adjustRightInd w:val="0"/>
        <w:spacing w:after="0" w:line="240" w:lineRule="auto"/>
        <w:jc w:val="both"/>
        <w:rPr>
          <w:rFonts w:asciiTheme="majorHAnsi" w:hAnsiTheme="majorHAnsi"/>
          <w:b/>
          <w:sz w:val="24"/>
        </w:rPr>
      </w:pPr>
      <w:r w:rsidRPr="00C775B6">
        <w:rPr>
          <w:rFonts w:asciiTheme="majorHAnsi" w:hAnsiTheme="majorHAnsi"/>
          <w:b/>
          <w:sz w:val="24"/>
          <w:szCs w:val="24"/>
        </w:rPr>
        <w:t>Place</w:t>
      </w:r>
      <w:r w:rsidRPr="00C775B6">
        <w:rPr>
          <w:rFonts w:asciiTheme="majorHAnsi" w:hAnsiTheme="majorHAnsi"/>
          <w:sz w:val="24"/>
          <w:szCs w:val="24"/>
        </w:rPr>
        <w:t>:</w:t>
      </w:r>
      <w:r>
        <w:rPr>
          <w:rFonts w:asciiTheme="majorHAnsi" w:hAnsiTheme="majorHAnsi"/>
          <w:b/>
          <w:sz w:val="24"/>
        </w:rPr>
        <w:tab/>
      </w:r>
      <w:r>
        <w:rPr>
          <w:rFonts w:asciiTheme="majorHAnsi" w:hAnsiTheme="majorHAnsi"/>
          <w:b/>
          <w:sz w:val="24"/>
        </w:rPr>
        <w:tab/>
        <w:t xml:space="preserve">     </w:t>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t xml:space="preserve">      </w:t>
      </w:r>
      <w:r w:rsidRPr="00213B7A">
        <w:rPr>
          <w:rFonts w:asciiTheme="majorHAnsi" w:hAnsiTheme="majorHAnsi"/>
          <w:b/>
          <w:sz w:val="24"/>
        </w:rPr>
        <w:t>Official with Seal</w:t>
      </w:r>
    </w:p>
    <w:p w14:paraId="733D8E6D" w14:textId="77777777" w:rsidR="00E716AA" w:rsidRPr="00986544" w:rsidRDefault="00E716AA" w:rsidP="00986544">
      <w:pPr>
        <w:rPr>
          <w:rFonts w:asciiTheme="majorHAnsi" w:hAnsiTheme="majorHAnsi"/>
        </w:rPr>
      </w:pPr>
    </w:p>
    <w:sectPr w:rsidR="00E716AA" w:rsidRPr="00986544" w:rsidSect="007B3278">
      <w:headerReference w:type="default" r:id="rId8"/>
      <w:pgSz w:w="11906" w:h="16838"/>
      <w:pgMar w:top="1135" w:right="1440"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210CA" w14:textId="77777777" w:rsidR="00847861" w:rsidRPr="005278E0" w:rsidRDefault="00847861" w:rsidP="00E95CEF">
      <w:pPr>
        <w:spacing w:after="0" w:line="240" w:lineRule="auto"/>
      </w:pPr>
      <w:r>
        <w:separator/>
      </w:r>
    </w:p>
  </w:endnote>
  <w:endnote w:type="continuationSeparator" w:id="0">
    <w:p w14:paraId="283A92DF" w14:textId="77777777" w:rsidR="00847861" w:rsidRPr="005278E0" w:rsidRDefault="00847861" w:rsidP="00E95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68285" w14:textId="77777777" w:rsidR="00847861" w:rsidRPr="005278E0" w:rsidRDefault="00847861" w:rsidP="00E95CEF">
      <w:pPr>
        <w:spacing w:after="0" w:line="240" w:lineRule="auto"/>
      </w:pPr>
      <w:r>
        <w:separator/>
      </w:r>
    </w:p>
  </w:footnote>
  <w:footnote w:type="continuationSeparator" w:id="0">
    <w:p w14:paraId="1769CCB9" w14:textId="77777777" w:rsidR="00847861" w:rsidRPr="005278E0" w:rsidRDefault="00847861" w:rsidP="00E95C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973C9" w14:textId="77777777" w:rsidR="00E95CEF" w:rsidRPr="00E95CEF" w:rsidRDefault="00E95CEF">
    <w:pPr>
      <w:pStyle w:val="Header"/>
      <w:rPr>
        <w:rFonts w:asciiTheme="majorHAnsi" w:hAnsiTheme="majorHAnsi"/>
        <w:b/>
        <w:bCs/>
        <w:color w:val="0000FF"/>
        <w:sz w:val="24"/>
      </w:rPr>
    </w:pPr>
    <w:r>
      <w:rPr>
        <w:rFonts w:asciiTheme="majorHAnsi" w:hAnsiTheme="majorHAnsi"/>
        <w:b/>
        <w:bCs/>
        <w:color w:val="0000FF"/>
        <w:sz w:val="24"/>
      </w:rPr>
      <w:t>&lt;</w:t>
    </w:r>
    <w:proofErr w:type="gramStart"/>
    <w:r>
      <w:rPr>
        <w:rFonts w:asciiTheme="majorHAnsi" w:hAnsiTheme="majorHAnsi"/>
        <w:b/>
        <w:bCs/>
        <w:color w:val="0000FF"/>
        <w:sz w:val="24"/>
      </w:rPr>
      <w:t>on</w:t>
    </w:r>
    <w:proofErr w:type="gramEnd"/>
    <w:r>
      <w:rPr>
        <w:rFonts w:asciiTheme="majorHAnsi" w:hAnsiTheme="majorHAnsi"/>
        <w:b/>
        <w:bCs/>
        <w:color w:val="0000FF"/>
        <w:sz w:val="24"/>
      </w:rPr>
      <w:t xml:space="preserve"> bidder’s letterhead&gt; </w:t>
    </w:r>
    <w:r>
      <w:rPr>
        <w:rFonts w:asciiTheme="majorHAnsi" w:hAnsiTheme="majorHAnsi"/>
        <w:b/>
        <w:bCs/>
        <w:color w:val="0000FF"/>
        <w:sz w:val="24"/>
      </w:rPr>
      <w:tab/>
    </w:r>
    <w:r>
      <w:rPr>
        <w:rFonts w:asciiTheme="majorHAnsi" w:hAnsiTheme="majorHAnsi"/>
        <w:b/>
        <w:bCs/>
        <w:color w:val="0000FF"/>
        <w:sz w:val="24"/>
      </w:rPr>
      <w:tab/>
      <w:t>11.A. FINAL COMMERCIAL BID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E23"/>
    <w:multiLevelType w:val="hybridMultilevel"/>
    <w:tmpl w:val="F53EE0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E13DA8"/>
    <w:multiLevelType w:val="hybridMultilevel"/>
    <w:tmpl w:val="E4460120"/>
    <w:lvl w:ilvl="0" w:tplc="3E7ECC44">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6B76D45"/>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DED0919"/>
    <w:multiLevelType w:val="hybridMultilevel"/>
    <w:tmpl w:val="8FA2DE5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7C10BD0"/>
    <w:multiLevelType w:val="hybridMultilevel"/>
    <w:tmpl w:val="5D4CCB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2316513"/>
    <w:multiLevelType w:val="hybridMultilevel"/>
    <w:tmpl w:val="D2BAA9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B7B4C3E"/>
    <w:multiLevelType w:val="hybridMultilevel"/>
    <w:tmpl w:val="5F688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F161D2A"/>
    <w:multiLevelType w:val="hybridMultilevel"/>
    <w:tmpl w:val="F4027F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68A1554"/>
    <w:multiLevelType w:val="hybridMultilevel"/>
    <w:tmpl w:val="E92A70F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3E15076"/>
    <w:multiLevelType w:val="hybridMultilevel"/>
    <w:tmpl w:val="0390E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CAE6CE8"/>
    <w:multiLevelType w:val="hybridMultilevel"/>
    <w:tmpl w:val="4C8CFFF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5"/>
  </w:num>
  <w:num w:numId="6">
    <w:abstractNumId w:val="6"/>
  </w:num>
  <w:num w:numId="7">
    <w:abstractNumId w:val="9"/>
  </w:num>
  <w:num w:numId="8">
    <w:abstractNumId w:val="7"/>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44"/>
    <w:rsid w:val="00027889"/>
    <w:rsid w:val="000970F4"/>
    <w:rsid w:val="000B5C81"/>
    <w:rsid w:val="001112EB"/>
    <w:rsid w:val="001E2B4F"/>
    <w:rsid w:val="00251A7D"/>
    <w:rsid w:val="002825C7"/>
    <w:rsid w:val="0048425C"/>
    <w:rsid w:val="004B1B97"/>
    <w:rsid w:val="005D07A6"/>
    <w:rsid w:val="00740711"/>
    <w:rsid w:val="007902A8"/>
    <w:rsid w:val="007B3278"/>
    <w:rsid w:val="007F7DB8"/>
    <w:rsid w:val="00847861"/>
    <w:rsid w:val="00877254"/>
    <w:rsid w:val="00895E6D"/>
    <w:rsid w:val="00986544"/>
    <w:rsid w:val="00A72376"/>
    <w:rsid w:val="00A81CA2"/>
    <w:rsid w:val="00AA0694"/>
    <w:rsid w:val="00AF7F25"/>
    <w:rsid w:val="00B075A3"/>
    <w:rsid w:val="00B107F3"/>
    <w:rsid w:val="00B57750"/>
    <w:rsid w:val="00B938FD"/>
    <w:rsid w:val="00C653D1"/>
    <w:rsid w:val="00C70C34"/>
    <w:rsid w:val="00C871CD"/>
    <w:rsid w:val="00CE7448"/>
    <w:rsid w:val="00D0254C"/>
    <w:rsid w:val="00D02638"/>
    <w:rsid w:val="00D66462"/>
    <w:rsid w:val="00E25F3B"/>
    <w:rsid w:val="00E716AA"/>
    <w:rsid w:val="00E9126E"/>
    <w:rsid w:val="00E95CEF"/>
    <w:rsid w:val="00F752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5CEF"/>
    <w:rPr>
      <w:rFonts w:cs="Mangal"/>
    </w:rPr>
  </w:style>
  <w:style w:type="paragraph" w:styleId="Footer">
    <w:name w:val="footer"/>
    <w:basedOn w:val="Normal"/>
    <w:link w:val="FooterChar"/>
    <w:uiPriority w:val="99"/>
    <w:semiHidden/>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5CEF"/>
    <w:rPr>
      <w:rFonts w:cs="Mang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5CEF"/>
    <w:rPr>
      <w:rFonts w:cs="Mangal"/>
    </w:rPr>
  </w:style>
  <w:style w:type="paragraph" w:styleId="Footer">
    <w:name w:val="footer"/>
    <w:basedOn w:val="Normal"/>
    <w:link w:val="FooterChar"/>
    <w:uiPriority w:val="99"/>
    <w:semiHidden/>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95CE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tanvee.kamble</dc:creator>
  <cp:lastModifiedBy>M .Sarkar</cp:lastModifiedBy>
  <cp:revision>3</cp:revision>
  <dcterms:created xsi:type="dcterms:W3CDTF">2020-10-15T10:00:00Z</dcterms:created>
  <dcterms:modified xsi:type="dcterms:W3CDTF">2020-10-15T10:01:00Z</dcterms:modified>
</cp:coreProperties>
</file>